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9C471" w14:textId="25209988" w:rsidR="00863DA4" w:rsidRDefault="007E446F">
      <w:pPr>
        <w:pStyle w:val="Heading1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AMK-RESEARCH</w:t>
      </w:r>
      <w:r w:rsidR="00000000">
        <w:rPr>
          <w:rFonts w:ascii="Roboto Serif" w:eastAsia="Roboto Serif" w:hAnsi="Roboto Serif" w:cs="Roboto Serif"/>
          <w:sz w:val="24"/>
          <w:szCs w:val="24"/>
        </w:rPr>
        <w:t xml:space="preserve"> LAB TRAINING &amp; RESEARCH DEVELOPMENT FRAMEWORK</w:t>
      </w:r>
      <w:r w:rsidR="00000000">
        <w:rPr>
          <w:rFonts w:ascii="Roboto Serif" w:eastAsia="Roboto Serif" w:hAnsi="Roboto Serif" w:cs="Roboto Serif"/>
          <w:noProof/>
          <w:sz w:val="20"/>
          <w:szCs w:val="20"/>
        </w:rPr>
        <w:drawing>
          <wp:inline distT="114300" distB="114300" distL="114300" distR="114300" wp14:anchorId="66CA3793" wp14:editId="76C2E42E">
            <wp:extent cx="5486400" cy="51943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81F8C4" w14:textId="77777777" w:rsidR="00863DA4" w:rsidRDefault="00000000">
      <w:pPr>
        <w:spacing w:before="240" w:after="240"/>
        <w:jc w:val="center"/>
        <w:rPr>
          <w:rFonts w:ascii="Roboto Serif" w:eastAsia="Roboto Serif" w:hAnsi="Roboto Serif" w:cs="Roboto Serif"/>
          <w:i/>
          <w:iCs/>
          <w:sz w:val="20"/>
          <w:szCs w:val="20"/>
        </w:rPr>
      </w:pPr>
      <w:r>
        <w:rPr>
          <w:rFonts w:ascii="Roboto Serif" w:eastAsia="Roboto Serif" w:hAnsi="Roboto Serif" w:cs="Roboto Serif"/>
          <w:b/>
          <w:bCs/>
        </w:rPr>
        <w:lastRenderedPageBreak/>
        <w:t>Science → Intelligence → Innovation (S²I Approach)</w:t>
      </w:r>
      <w:r>
        <w:rPr>
          <w:rFonts w:ascii="Roboto Serif" w:eastAsia="Roboto Serif" w:hAnsi="Roboto Serif" w:cs="Roboto Serif"/>
          <w:noProof/>
          <w:sz w:val="20"/>
          <w:szCs w:val="20"/>
        </w:rPr>
        <w:drawing>
          <wp:inline distT="114300" distB="114300" distL="114300" distR="114300" wp14:anchorId="2DB8BA7D" wp14:editId="22D717F7">
            <wp:extent cx="5486400" cy="36576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Serif" w:eastAsia="Roboto Serif" w:hAnsi="Roboto Serif" w:cs="Roboto Serif"/>
          <w:b/>
          <w:bCs/>
          <w:noProof/>
          <w:sz w:val="20"/>
          <w:szCs w:val="20"/>
        </w:rPr>
        <w:drawing>
          <wp:inline distT="114300" distB="114300" distL="114300" distR="114300" wp14:anchorId="30BF2E4E" wp14:editId="31603C6E">
            <wp:extent cx="5486400" cy="98425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4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 Serif" w:eastAsia="Roboto Serif" w:hAnsi="Roboto Serif" w:cs="Roboto Serif"/>
          <w:b/>
          <w:bCs/>
          <w:sz w:val="20"/>
          <w:szCs w:val="20"/>
        </w:rPr>
        <w:br/>
      </w:r>
      <w:r>
        <w:rPr>
          <w:rFonts w:ascii="Roboto Serif" w:eastAsia="Roboto Serif" w:hAnsi="Roboto Serif" w:cs="Roboto Serif"/>
          <w:i/>
          <w:iCs/>
          <w:sz w:val="20"/>
          <w:szCs w:val="20"/>
        </w:rPr>
        <w:t>A uniquely engineered multi-tier learning and research system that prepares learners from high school to industry to master cyber-physical systems, AI-driven security, aerospace intelligence, and frontier research methodologies.</w:t>
      </w:r>
    </w:p>
    <w:p w14:paraId="3B316F9D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53FB167C">
          <v:rect id="_x0000_i1025" style="width:0;height:1.5pt" o:hralign="center" o:hrstd="t" o:hr="t" fillcolor="#a0a0a0" stroked="f"/>
        </w:pict>
      </w:r>
    </w:p>
    <w:p w14:paraId="7293AFE6" w14:textId="77777777" w:rsidR="00863DA4" w:rsidRDefault="00000000">
      <w:pPr>
        <w:pStyle w:val="Heading1"/>
        <w:keepNext w:val="0"/>
        <w:keepLines w:val="0"/>
        <w:spacing w:after="12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0" w:name="_heading=h.a13vcx7g97q4" w:colFirst="0" w:colLast="0"/>
      <w:bookmarkEnd w:id="0"/>
      <w:r>
        <w:rPr>
          <w:rFonts w:ascii="Roboto Serif" w:eastAsia="Roboto Serif" w:hAnsi="Roboto Serif" w:cs="Roboto Serif"/>
          <w:color w:val="000000"/>
          <w:sz w:val="20"/>
          <w:szCs w:val="20"/>
        </w:rPr>
        <w:t>A. Multi-Level Training Pathways</w:t>
      </w:r>
    </w:p>
    <w:p w14:paraId="26D010E7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 xml:space="preserve">AMK-RESEARCH LAB tailors its curriculum so that each learner receives </w:t>
      </w:r>
      <w:r>
        <w:rPr>
          <w:rFonts w:ascii="Roboto Serif" w:eastAsia="Roboto Serif" w:hAnsi="Roboto Serif" w:cs="Roboto Serif"/>
          <w:b/>
          <w:bCs/>
          <w:sz w:val="20"/>
          <w:szCs w:val="20"/>
        </w:rPr>
        <w:t>age-appropriate, intellectually progressive, and industry-aligned training</w:t>
      </w:r>
      <w:r>
        <w:rPr>
          <w:rFonts w:ascii="Roboto Serif" w:eastAsia="Roboto Serif" w:hAnsi="Roboto Serif" w:cs="Roboto Serif"/>
          <w:sz w:val="20"/>
          <w:szCs w:val="20"/>
        </w:rPr>
        <w:t>.</w:t>
      </w:r>
    </w:p>
    <w:p w14:paraId="17253B9F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" w:name="_heading=h.z3yq5u13c7j9" w:colFirst="0" w:colLast="0"/>
      <w:bookmarkEnd w:id="1"/>
      <w:r>
        <w:rPr>
          <w:rFonts w:ascii="Roboto Serif" w:eastAsia="Roboto Serif" w:hAnsi="Roboto Serif" w:cs="Roboto Serif"/>
          <w:color w:val="000000"/>
          <w:sz w:val="20"/>
          <w:szCs w:val="20"/>
        </w:rPr>
        <w:t>1. High School Students (Foundation Track)</w:t>
      </w:r>
    </w:p>
    <w:p w14:paraId="0A6D041A" w14:textId="77777777" w:rsidR="00863DA4" w:rsidRDefault="00000000">
      <w:pPr>
        <w:numPr>
          <w:ilvl w:val="0"/>
          <w:numId w:val="21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Introduces fundamental concepts in AI, cybersecurity, and scientific reasoning.</w:t>
      </w:r>
    </w:p>
    <w:p w14:paraId="13431BE9" w14:textId="77777777" w:rsidR="00863DA4" w:rsidRDefault="00000000">
      <w:pPr>
        <w:numPr>
          <w:ilvl w:val="0"/>
          <w:numId w:val="21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Builds curiosity-driven learning through simulations, mini-projects, and supervised experimentation.</w:t>
      </w:r>
    </w:p>
    <w:p w14:paraId="1092718B" w14:textId="77777777" w:rsidR="00863DA4" w:rsidRDefault="00000000">
      <w:pPr>
        <w:numPr>
          <w:ilvl w:val="0"/>
          <w:numId w:val="21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Focuses on digital literacy, computational thinking, research awareness, and responsible tech usage.</w:t>
      </w:r>
    </w:p>
    <w:p w14:paraId="5D1AA84D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" w:name="_heading=h.13vsxflqcue0" w:colFirst="0" w:colLast="0"/>
      <w:bookmarkEnd w:id="2"/>
      <w:r>
        <w:rPr>
          <w:rFonts w:ascii="Roboto Serif" w:eastAsia="Roboto Serif" w:hAnsi="Roboto Serif" w:cs="Roboto Serif"/>
          <w:color w:val="000000"/>
          <w:sz w:val="20"/>
          <w:szCs w:val="20"/>
        </w:rPr>
        <w:t>2. College Students (Exploratory Track)</w:t>
      </w:r>
    </w:p>
    <w:p w14:paraId="62B784C3" w14:textId="77777777" w:rsidR="00863DA4" w:rsidRDefault="00000000">
      <w:pPr>
        <w:numPr>
          <w:ilvl w:val="0"/>
          <w:numId w:val="10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Reinforces hands-on skills in programming, IoT devices, robotics, and basic threat modeling.</w:t>
      </w:r>
    </w:p>
    <w:p w14:paraId="356D112B" w14:textId="77777777" w:rsidR="00863DA4" w:rsidRDefault="00000000">
      <w:pPr>
        <w:numPr>
          <w:ilvl w:val="0"/>
          <w:numId w:val="10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Develops technical writing skills, research reading habits, and early scientific inquiry.</w:t>
      </w:r>
    </w:p>
    <w:p w14:paraId="343880C7" w14:textId="77777777" w:rsidR="00863DA4" w:rsidRDefault="00000000">
      <w:pPr>
        <w:numPr>
          <w:ilvl w:val="0"/>
          <w:numId w:val="10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Engages students in guided capstone-style projects with structured mentorship.</w:t>
      </w:r>
    </w:p>
    <w:p w14:paraId="76B12A2E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" w:name="_heading=h.5tp4opb4pz5s" w:colFirst="0" w:colLast="0"/>
      <w:bookmarkEnd w:id="3"/>
      <w:r>
        <w:rPr>
          <w:rFonts w:ascii="Roboto Serif" w:eastAsia="Roboto Serif" w:hAnsi="Roboto Serif" w:cs="Roboto Serif"/>
          <w:color w:val="000000"/>
          <w:sz w:val="20"/>
          <w:szCs w:val="20"/>
        </w:rPr>
        <w:t>3. Undergraduate Students (Applied Research Track)</w:t>
      </w:r>
    </w:p>
    <w:p w14:paraId="05AC2964" w14:textId="77777777" w:rsidR="00863DA4" w:rsidRDefault="00000000">
      <w:pPr>
        <w:numPr>
          <w:ilvl w:val="0"/>
          <w:numId w:val="20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Introduces applied machine learning, cloud computing, IoT security, UAV operations, and CPS engineering.</w:t>
      </w:r>
    </w:p>
    <w:p w14:paraId="38BC8C6A" w14:textId="77777777" w:rsidR="00863DA4" w:rsidRDefault="00000000">
      <w:pPr>
        <w:numPr>
          <w:ilvl w:val="0"/>
          <w:numId w:val="20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Integrates academic rigor with practical labs, datasets, and real-world industry case studies.</w:t>
      </w:r>
    </w:p>
    <w:p w14:paraId="346382FE" w14:textId="77777777" w:rsidR="00863DA4" w:rsidRDefault="00000000">
      <w:pPr>
        <w:numPr>
          <w:ilvl w:val="0"/>
          <w:numId w:val="20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Trains students in academic publishing fundamentals and ethical AI practices.</w:t>
      </w:r>
    </w:p>
    <w:p w14:paraId="68A524DC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4" w:name="_heading=h.4a7jbllaiqud" w:colFirst="0" w:colLast="0"/>
      <w:bookmarkEnd w:id="4"/>
      <w:r>
        <w:rPr>
          <w:rFonts w:ascii="Roboto Serif" w:eastAsia="Roboto Serif" w:hAnsi="Roboto Serif" w:cs="Roboto Serif"/>
          <w:color w:val="000000"/>
          <w:sz w:val="20"/>
          <w:szCs w:val="20"/>
        </w:rPr>
        <w:t>4. Graduate Students (Advanced Research &amp; Innovation Track)</w:t>
      </w:r>
    </w:p>
    <w:p w14:paraId="2283FCEA" w14:textId="77777777" w:rsidR="00863DA4" w:rsidRDefault="00000000">
      <w:pPr>
        <w:numPr>
          <w:ilvl w:val="0"/>
          <w:numId w:val="12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Provides in-depth training on AI–CPS integration, IIoT architectures, adversarial AI, and cyber-defense engineering.</w:t>
      </w:r>
    </w:p>
    <w:p w14:paraId="3C8A738D" w14:textId="77777777" w:rsidR="00863DA4" w:rsidRDefault="00000000">
      <w:pPr>
        <w:numPr>
          <w:ilvl w:val="0"/>
          <w:numId w:val="12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Conducts high-level seminars on research design, algorithm development, and scientific communication.</w:t>
      </w:r>
    </w:p>
    <w:p w14:paraId="267FBA32" w14:textId="77777777" w:rsidR="00863DA4" w:rsidRDefault="00000000">
      <w:pPr>
        <w:numPr>
          <w:ilvl w:val="0"/>
          <w:numId w:val="12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Prepares students for journal publications, conference papers, and advanced computational modeling.</w:t>
      </w:r>
    </w:p>
    <w:p w14:paraId="0D16DF11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5" w:name="_heading=h.5sb3j4e53k3f" w:colFirst="0" w:colLast="0"/>
      <w:bookmarkEnd w:id="5"/>
      <w:r>
        <w:rPr>
          <w:rFonts w:ascii="Roboto Serif" w:eastAsia="Roboto Serif" w:hAnsi="Roboto Serif" w:cs="Roboto Serif"/>
          <w:color w:val="000000"/>
          <w:sz w:val="20"/>
          <w:szCs w:val="20"/>
        </w:rPr>
        <w:t>5. Industry Professionals (Executive &amp; Specialist Track)</w:t>
      </w:r>
    </w:p>
    <w:p w14:paraId="41784CEB" w14:textId="77777777" w:rsidR="00863DA4" w:rsidRDefault="00000000">
      <w:pPr>
        <w:numPr>
          <w:ilvl w:val="0"/>
          <w:numId w:val="3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Focuses on strategic cybersecurity management, digital risk governance, and advanced analytical skills.</w:t>
      </w:r>
    </w:p>
    <w:p w14:paraId="3F2BA09F" w14:textId="77777777" w:rsidR="00863DA4" w:rsidRDefault="00000000">
      <w:pPr>
        <w:numPr>
          <w:ilvl w:val="0"/>
          <w:numId w:val="3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Emphasizes enterprise architectures, regulatory alignment, AI governance, and systems resilience.</w:t>
      </w:r>
    </w:p>
    <w:p w14:paraId="07BDD805" w14:textId="77777777" w:rsidR="00863DA4" w:rsidRDefault="00000000">
      <w:pPr>
        <w:numPr>
          <w:ilvl w:val="0"/>
          <w:numId w:val="3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Tailored workshops include threat detection pipelines, SOC modernization, UAV/CPS risk, and AI operationalization.</w:t>
      </w:r>
    </w:p>
    <w:p w14:paraId="1914ECA5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629A7AAC">
          <v:rect id="_x0000_i1026" style="width:0;height:1.5pt" o:hralign="center" o:hrstd="t" o:hr="t" fillcolor="#a0a0a0" stroked="f"/>
        </w:pict>
      </w:r>
    </w:p>
    <w:p w14:paraId="52C72B97" w14:textId="77777777" w:rsidR="00863DA4" w:rsidRDefault="00000000">
      <w:pPr>
        <w:pStyle w:val="Heading1"/>
        <w:keepNext w:val="0"/>
        <w:keepLines w:val="0"/>
        <w:spacing w:after="12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6" w:name="_heading=h.natoulgjuh9m" w:colFirst="0" w:colLast="0"/>
      <w:bookmarkEnd w:id="6"/>
      <w:r>
        <w:rPr>
          <w:rFonts w:ascii="Roboto Serif" w:eastAsia="Roboto Serif" w:hAnsi="Roboto Serif" w:cs="Roboto Serif"/>
          <w:color w:val="000000"/>
          <w:sz w:val="20"/>
          <w:szCs w:val="20"/>
        </w:rPr>
        <w:t>B. Program Learning Outcomes (PLOs)</w:t>
      </w:r>
    </w:p>
    <w:p w14:paraId="3DE01BCB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 xml:space="preserve">AMK-RESEARCH LAB ensures all learners achieve </w:t>
      </w:r>
      <w:r>
        <w:rPr>
          <w:rFonts w:ascii="Roboto Serif" w:eastAsia="Roboto Serif" w:hAnsi="Roboto Serif" w:cs="Roboto Serif"/>
          <w:b/>
          <w:bCs/>
          <w:sz w:val="20"/>
          <w:szCs w:val="20"/>
        </w:rPr>
        <w:t>intellectual mastery</w:t>
      </w:r>
      <w:r>
        <w:rPr>
          <w:rFonts w:ascii="Roboto Serif" w:eastAsia="Roboto Serif" w:hAnsi="Roboto Serif" w:cs="Roboto Serif"/>
          <w:sz w:val="20"/>
          <w:szCs w:val="20"/>
        </w:rPr>
        <w:t xml:space="preserve">, </w:t>
      </w:r>
      <w:r>
        <w:rPr>
          <w:rFonts w:ascii="Roboto Serif" w:eastAsia="Roboto Serif" w:hAnsi="Roboto Serif" w:cs="Roboto Serif"/>
          <w:b/>
          <w:bCs/>
          <w:sz w:val="20"/>
          <w:szCs w:val="20"/>
        </w:rPr>
        <w:t>technical depth</w:t>
      </w:r>
      <w:r>
        <w:rPr>
          <w:rFonts w:ascii="Roboto Serif" w:eastAsia="Roboto Serif" w:hAnsi="Roboto Serif" w:cs="Roboto Serif"/>
          <w:sz w:val="20"/>
          <w:szCs w:val="20"/>
        </w:rPr>
        <w:t xml:space="preserve">, and </w:t>
      </w:r>
      <w:r>
        <w:rPr>
          <w:rFonts w:ascii="Roboto Serif" w:eastAsia="Roboto Serif" w:hAnsi="Roboto Serif" w:cs="Roboto Serif"/>
          <w:b/>
          <w:bCs/>
          <w:sz w:val="20"/>
          <w:szCs w:val="20"/>
        </w:rPr>
        <w:t>research competence</w:t>
      </w:r>
      <w:r>
        <w:rPr>
          <w:rFonts w:ascii="Roboto Serif" w:eastAsia="Roboto Serif" w:hAnsi="Roboto Serif" w:cs="Roboto Serif"/>
          <w:sz w:val="20"/>
          <w:szCs w:val="20"/>
        </w:rPr>
        <w:t>.</w:t>
      </w:r>
    </w:p>
    <w:p w14:paraId="59970FB7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7" w:name="_heading=h.6vb97osjou8m" w:colFirst="0" w:colLast="0"/>
      <w:bookmarkEnd w:id="7"/>
      <w:r>
        <w:rPr>
          <w:rFonts w:ascii="Roboto Serif" w:eastAsia="Roboto Serif" w:hAnsi="Roboto Serif" w:cs="Roboto Serif"/>
          <w:color w:val="000000"/>
          <w:sz w:val="20"/>
          <w:szCs w:val="20"/>
        </w:rPr>
        <w:t>General Learning Outcomes (GLOs)</w:t>
      </w:r>
    </w:p>
    <w:p w14:paraId="1342B893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Learners will be able to:</w:t>
      </w:r>
    </w:p>
    <w:p w14:paraId="01AF91C2" w14:textId="77777777" w:rsidR="00863DA4" w:rsidRDefault="00000000">
      <w:pPr>
        <w:numPr>
          <w:ilvl w:val="0"/>
          <w:numId w:val="4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Demonstrate foundational-to-advanced understanding of AI, IoT, CPS, cybersecurity, and digital ecosystems.</w:t>
      </w:r>
    </w:p>
    <w:p w14:paraId="4777755A" w14:textId="77777777" w:rsidR="00863DA4" w:rsidRDefault="00000000">
      <w:pPr>
        <w:numPr>
          <w:ilvl w:val="0"/>
          <w:numId w:val="4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Analyze complex cyber-physical challenges using data-driven, ethical, and scientific principles.</w:t>
      </w:r>
    </w:p>
    <w:p w14:paraId="4CDDC82D" w14:textId="77777777" w:rsidR="00863DA4" w:rsidRDefault="00000000">
      <w:pPr>
        <w:numPr>
          <w:ilvl w:val="0"/>
          <w:numId w:val="4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Apply research methodologies to investigate real-world problems.</w:t>
      </w:r>
    </w:p>
    <w:p w14:paraId="735545F4" w14:textId="77777777" w:rsidR="00863DA4" w:rsidRDefault="00000000">
      <w:pPr>
        <w:numPr>
          <w:ilvl w:val="0"/>
          <w:numId w:val="4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Communicate findings through technical reports, presentations, and scientific papers.</w:t>
      </w:r>
    </w:p>
    <w:p w14:paraId="29699927" w14:textId="77777777" w:rsidR="00863DA4" w:rsidRDefault="00000000">
      <w:pPr>
        <w:numPr>
          <w:ilvl w:val="0"/>
          <w:numId w:val="4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Develop innovative solutions aligned with global technology standards.</w:t>
      </w:r>
    </w:p>
    <w:p w14:paraId="53253C37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8" w:name="_heading=h.1rdlz9yui8hs" w:colFirst="0" w:colLast="0"/>
      <w:bookmarkEnd w:id="8"/>
      <w:r>
        <w:rPr>
          <w:rFonts w:ascii="Roboto Serif" w:eastAsia="Roboto Serif" w:hAnsi="Roboto Serif" w:cs="Roboto Serif"/>
          <w:color w:val="000000"/>
          <w:sz w:val="20"/>
          <w:szCs w:val="20"/>
        </w:rPr>
        <w:t>Specific Learning Outcomes (SLOs)</w:t>
      </w:r>
    </w:p>
    <w:p w14:paraId="5683FC05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Upon completion, students will:</w:t>
      </w:r>
    </w:p>
    <w:p w14:paraId="20683731" w14:textId="77777777" w:rsidR="00863DA4" w:rsidRDefault="00000000">
      <w:pPr>
        <w:numPr>
          <w:ilvl w:val="0"/>
          <w:numId w:val="9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Construct AI models tailored to CPS and aviation systems.</w:t>
      </w:r>
    </w:p>
    <w:p w14:paraId="591A1171" w14:textId="77777777" w:rsidR="00863DA4" w:rsidRDefault="00000000">
      <w:pPr>
        <w:numPr>
          <w:ilvl w:val="0"/>
          <w:numId w:val="9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Implement cybersecurity mitigation strategies in multi-layer architectures.</w:t>
      </w:r>
    </w:p>
    <w:p w14:paraId="581BF032" w14:textId="77777777" w:rsidR="00863DA4" w:rsidRDefault="00000000">
      <w:pPr>
        <w:numPr>
          <w:ilvl w:val="0"/>
          <w:numId w:val="9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Design data acquisition pipelines, custom sentiment dictionaries, and algorithmic workflows.</w:t>
      </w:r>
    </w:p>
    <w:p w14:paraId="42DA8754" w14:textId="77777777" w:rsidR="00863DA4" w:rsidRDefault="00000000">
      <w:pPr>
        <w:numPr>
          <w:ilvl w:val="0"/>
          <w:numId w:val="9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Execute end-to-end research projects using academic standards and publication protocols.</w:t>
      </w:r>
    </w:p>
    <w:p w14:paraId="54868133" w14:textId="77777777" w:rsidR="00863DA4" w:rsidRDefault="00000000">
      <w:pPr>
        <w:numPr>
          <w:ilvl w:val="0"/>
          <w:numId w:val="9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Critically analyze geopolitical, aviation, and cybersecurity intersections, including BRICS dynamics.</w:t>
      </w:r>
    </w:p>
    <w:p w14:paraId="471759A5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5B60FA57">
          <v:rect id="_x0000_i1027" style="width:0;height:1.5pt" o:hralign="center" o:hrstd="t" o:hr="t" fillcolor="#a0a0a0" stroked="f"/>
        </w:pict>
      </w:r>
    </w:p>
    <w:p w14:paraId="65D6D9CB" w14:textId="77777777" w:rsidR="00863DA4" w:rsidRDefault="00000000">
      <w:pPr>
        <w:pStyle w:val="Heading1"/>
        <w:keepNext w:val="0"/>
        <w:keepLines w:val="0"/>
        <w:spacing w:after="12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9" w:name="_heading=h.txogewnl5ss4" w:colFirst="0" w:colLast="0"/>
      <w:bookmarkEnd w:id="9"/>
      <w:r>
        <w:rPr>
          <w:rFonts w:ascii="Roboto Serif" w:eastAsia="Roboto Serif" w:hAnsi="Roboto Serif" w:cs="Roboto Serif"/>
          <w:color w:val="000000"/>
          <w:sz w:val="20"/>
          <w:szCs w:val="20"/>
        </w:rPr>
        <w:t>C. Methodology / Approach (S²I Instructional Model)</w:t>
      </w:r>
    </w:p>
    <w:p w14:paraId="7E6E2C31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 xml:space="preserve">AMK-RESEARCH LAB uses a </w:t>
      </w:r>
      <w:r>
        <w:rPr>
          <w:rFonts w:ascii="Roboto Serif" w:eastAsia="Roboto Serif" w:hAnsi="Roboto Serif" w:cs="Roboto Serif"/>
          <w:b/>
          <w:bCs/>
          <w:sz w:val="20"/>
          <w:szCs w:val="20"/>
        </w:rPr>
        <w:t>dual-pedagogical and research-driven approach</w:t>
      </w:r>
      <w:r>
        <w:rPr>
          <w:rFonts w:ascii="Roboto Serif" w:eastAsia="Roboto Serif" w:hAnsi="Roboto Serif" w:cs="Roboto Serif"/>
          <w:sz w:val="20"/>
          <w:szCs w:val="20"/>
        </w:rPr>
        <w:t>:</w:t>
      </w:r>
    </w:p>
    <w:p w14:paraId="63A23FC5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0" w:name="_heading=h.rsnjms5daici" w:colFirst="0" w:colLast="0"/>
      <w:bookmarkEnd w:id="10"/>
      <w:r>
        <w:rPr>
          <w:rFonts w:ascii="Roboto Serif" w:eastAsia="Roboto Serif" w:hAnsi="Roboto Serif" w:cs="Roboto Serif"/>
          <w:color w:val="000000"/>
          <w:sz w:val="20"/>
          <w:szCs w:val="20"/>
        </w:rPr>
        <w:t>1. Science (Knowledge Building)</w:t>
      </w:r>
    </w:p>
    <w:p w14:paraId="62755F07" w14:textId="77777777" w:rsidR="00863DA4" w:rsidRDefault="00000000">
      <w:pPr>
        <w:numPr>
          <w:ilvl w:val="0"/>
          <w:numId w:val="19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Core theory, conceptual grounding, mathematical foundations.</w:t>
      </w:r>
    </w:p>
    <w:p w14:paraId="4BCB700D" w14:textId="77777777" w:rsidR="00863DA4" w:rsidRDefault="00000000">
      <w:pPr>
        <w:numPr>
          <w:ilvl w:val="0"/>
          <w:numId w:val="19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Evidence-based instruction supported by current academic literature.</w:t>
      </w:r>
    </w:p>
    <w:p w14:paraId="56967AC3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1" w:name="_heading=h.5255ru6qhpyi" w:colFirst="0" w:colLast="0"/>
      <w:bookmarkEnd w:id="11"/>
      <w:r>
        <w:rPr>
          <w:rFonts w:ascii="Roboto Serif" w:eastAsia="Roboto Serif" w:hAnsi="Roboto Serif" w:cs="Roboto Serif"/>
          <w:color w:val="000000"/>
          <w:sz w:val="20"/>
          <w:szCs w:val="20"/>
        </w:rPr>
        <w:t>2. Intelligence (Applied Problem-Solving)</w:t>
      </w:r>
    </w:p>
    <w:p w14:paraId="65F07516" w14:textId="77777777" w:rsidR="00863DA4" w:rsidRDefault="00000000">
      <w:pPr>
        <w:numPr>
          <w:ilvl w:val="0"/>
          <w:numId w:val="11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Hands-on labs, datasets, simulations, UAV missions, threat modeling.</w:t>
      </w:r>
    </w:p>
    <w:p w14:paraId="54C8BC8F" w14:textId="77777777" w:rsidR="00863DA4" w:rsidRDefault="00000000">
      <w:pPr>
        <w:numPr>
          <w:ilvl w:val="0"/>
          <w:numId w:val="11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Integration of AI, IoT, IIoT, AIIoT, cybersecurity architecture, and aerospace systems.</w:t>
      </w:r>
    </w:p>
    <w:p w14:paraId="33F6A58C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2" w:name="_heading=h.kki2gywngyau" w:colFirst="0" w:colLast="0"/>
      <w:bookmarkEnd w:id="12"/>
      <w:r>
        <w:rPr>
          <w:rFonts w:ascii="Roboto Serif" w:eastAsia="Roboto Serif" w:hAnsi="Roboto Serif" w:cs="Roboto Serif"/>
          <w:color w:val="000000"/>
          <w:sz w:val="20"/>
          <w:szCs w:val="20"/>
        </w:rPr>
        <w:t>3. Innovation (Creation &amp; Research Output)</w:t>
      </w:r>
    </w:p>
    <w:p w14:paraId="1839BF68" w14:textId="77777777" w:rsidR="00863DA4" w:rsidRDefault="00000000">
      <w:pPr>
        <w:numPr>
          <w:ilvl w:val="0"/>
          <w:numId w:val="8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Students develop publishable research, computational models, and engineering prototypes.</w:t>
      </w:r>
    </w:p>
    <w:p w14:paraId="7A70C08F" w14:textId="77777777" w:rsidR="00863DA4" w:rsidRDefault="00000000">
      <w:pPr>
        <w:numPr>
          <w:ilvl w:val="0"/>
          <w:numId w:val="8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Advanced tools include Python, R, Linux, simulators, AI frameworks, and CPS datasets.</w:t>
      </w:r>
    </w:p>
    <w:p w14:paraId="52982E9A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3270BDFD">
          <v:rect id="_x0000_i1028" style="width:0;height:1.5pt" o:hralign="center" o:hrstd="t" o:hr="t" fillcolor="#a0a0a0" stroked="f"/>
        </w:pict>
      </w:r>
    </w:p>
    <w:p w14:paraId="33409F24" w14:textId="77777777" w:rsidR="00863DA4" w:rsidRDefault="00000000">
      <w:pPr>
        <w:pStyle w:val="Heading1"/>
        <w:keepNext w:val="0"/>
        <w:keepLines w:val="0"/>
        <w:spacing w:after="12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3" w:name="_heading=h.olt1foymd923" w:colFirst="0" w:colLast="0"/>
      <w:bookmarkEnd w:id="13"/>
      <w:r>
        <w:rPr>
          <w:rFonts w:ascii="Roboto Serif" w:eastAsia="Roboto Serif" w:hAnsi="Roboto Serif" w:cs="Roboto Serif"/>
          <w:color w:val="000000"/>
          <w:sz w:val="20"/>
          <w:szCs w:val="20"/>
        </w:rPr>
        <w:t>D. Curriculum Structure: Specialized &amp; Technical Domains</w:t>
      </w:r>
    </w:p>
    <w:p w14:paraId="5125EFB5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4" w:name="_heading=h.1qeru05u3zdy" w:colFirst="0" w:colLast="0"/>
      <w:bookmarkEnd w:id="14"/>
      <w:r>
        <w:rPr>
          <w:rFonts w:ascii="Roboto Serif" w:eastAsia="Roboto Serif" w:hAnsi="Roboto Serif" w:cs="Roboto Serif"/>
          <w:color w:val="000000"/>
          <w:sz w:val="20"/>
          <w:szCs w:val="20"/>
        </w:rPr>
        <w:t>Three Specialized Domains</w:t>
      </w:r>
    </w:p>
    <w:p w14:paraId="3769E578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5" w:name="_heading=h.dxen398bsliy" w:colFirst="0" w:colLast="0"/>
      <w:bookmarkEnd w:id="15"/>
      <w:r>
        <w:rPr>
          <w:rFonts w:ascii="Roboto Serif" w:eastAsia="Roboto Serif" w:hAnsi="Roboto Serif" w:cs="Roboto Serif"/>
          <w:color w:val="000000"/>
          <w:sz w:val="20"/>
          <w:szCs w:val="20"/>
        </w:rPr>
        <w:t>(i) AI, IoT, AIIoT, IIoT, Aerospace &amp; UAV Cyber-Physical Systems</w:t>
      </w:r>
    </w:p>
    <w:p w14:paraId="749509F4" w14:textId="77777777" w:rsidR="00863DA4" w:rsidRDefault="00000000">
      <w:pPr>
        <w:numPr>
          <w:ilvl w:val="0"/>
          <w:numId w:val="13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AI foundations (ML, DL, Transformers)</w:t>
      </w:r>
    </w:p>
    <w:p w14:paraId="14ABBBEC" w14:textId="77777777" w:rsidR="00863DA4" w:rsidRDefault="00000000">
      <w:pPr>
        <w:numPr>
          <w:ilvl w:val="0"/>
          <w:numId w:val="13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IoT/IIoT architectures &amp; protocols</w:t>
      </w:r>
    </w:p>
    <w:p w14:paraId="1B54FDF7" w14:textId="77777777" w:rsidR="00863DA4" w:rsidRDefault="00000000">
      <w:pPr>
        <w:numPr>
          <w:ilvl w:val="0"/>
          <w:numId w:val="13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UAV operations &amp; autonomous flight</w:t>
      </w:r>
    </w:p>
    <w:p w14:paraId="269FAD2C" w14:textId="77777777" w:rsidR="00863DA4" w:rsidRDefault="00000000">
      <w:pPr>
        <w:numPr>
          <w:ilvl w:val="0"/>
          <w:numId w:val="13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CPS resilience engineering and AI robotics</w:t>
      </w:r>
    </w:p>
    <w:p w14:paraId="56C32C8D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6" w:name="_heading=h.arapqsy1rwe6" w:colFirst="0" w:colLast="0"/>
      <w:bookmarkEnd w:id="16"/>
      <w:r>
        <w:rPr>
          <w:rFonts w:ascii="Roboto Serif" w:eastAsia="Roboto Serif" w:hAnsi="Roboto Serif" w:cs="Roboto Serif"/>
          <w:color w:val="000000"/>
          <w:sz w:val="20"/>
          <w:szCs w:val="20"/>
        </w:rPr>
        <w:t>(ii) Cybersecurity Management Systems &amp; Mitigation Strategies</w:t>
      </w:r>
    </w:p>
    <w:p w14:paraId="18910693" w14:textId="77777777" w:rsidR="00863DA4" w:rsidRDefault="00000000">
      <w:pPr>
        <w:numPr>
          <w:ilvl w:val="0"/>
          <w:numId w:val="5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Policy frameworks (NIST, ISO, GDPR, POPIA, HIPAA)</w:t>
      </w:r>
    </w:p>
    <w:p w14:paraId="0EB5F7B8" w14:textId="77777777" w:rsidR="00863DA4" w:rsidRDefault="00000000">
      <w:pPr>
        <w:numPr>
          <w:ilvl w:val="0"/>
          <w:numId w:val="5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Incident response, SOC integration, SIEM pipelines</w:t>
      </w:r>
    </w:p>
    <w:p w14:paraId="75ECF7CD" w14:textId="77777777" w:rsidR="00863DA4" w:rsidRDefault="00000000">
      <w:pPr>
        <w:numPr>
          <w:ilvl w:val="0"/>
          <w:numId w:val="5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Cyber risk analysis and enterprise governance</w:t>
      </w:r>
    </w:p>
    <w:p w14:paraId="1EEB68E3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7" w:name="_heading=h.iijuhbwxzvnh" w:colFirst="0" w:colLast="0"/>
      <w:bookmarkEnd w:id="17"/>
      <w:r>
        <w:rPr>
          <w:rFonts w:ascii="Roboto Serif" w:eastAsia="Roboto Serif" w:hAnsi="Roboto Serif" w:cs="Roboto Serif"/>
          <w:color w:val="000000"/>
          <w:sz w:val="20"/>
          <w:szCs w:val="20"/>
        </w:rPr>
        <w:t>(iii) Cybersecurity Defense Architecture &amp; AI as a Vector of Adversity</w:t>
      </w:r>
    </w:p>
    <w:p w14:paraId="48239838" w14:textId="77777777" w:rsidR="00863DA4" w:rsidRDefault="00000000">
      <w:pPr>
        <w:numPr>
          <w:ilvl w:val="0"/>
          <w:numId w:val="6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Adversarial ML</w:t>
      </w:r>
    </w:p>
    <w:p w14:paraId="18936853" w14:textId="77777777" w:rsidR="00863DA4" w:rsidRDefault="00000000">
      <w:pPr>
        <w:numPr>
          <w:ilvl w:val="0"/>
          <w:numId w:val="6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Red-team/blue-team CPS scenarios</w:t>
      </w:r>
    </w:p>
    <w:p w14:paraId="6A15F2AB" w14:textId="77777777" w:rsidR="00863DA4" w:rsidRDefault="00000000">
      <w:pPr>
        <w:numPr>
          <w:ilvl w:val="0"/>
          <w:numId w:val="6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Zero-trust systems, secure by design, digital forensics</w:t>
      </w:r>
    </w:p>
    <w:p w14:paraId="670B8500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8" w:name="_heading=h.6xvz02o1kon0" w:colFirst="0" w:colLast="0"/>
      <w:bookmarkEnd w:id="18"/>
      <w:r>
        <w:rPr>
          <w:rFonts w:ascii="Roboto Serif" w:eastAsia="Roboto Serif" w:hAnsi="Roboto Serif" w:cs="Roboto Serif"/>
          <w:color w:val="000000"/>
          <w:sz w:val="20"/>
          <w:szCs w:val="20"/>
        </w:rPr>
        <w:t>Two Technical Domains</w:t>
      </w:r>
    </w:p>
    <w:p w14:paraId="3FFA4D02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19" w:name="_heading=h.d2u3etxyssc" w:colFirst="0" w:colLast="0"/>
      <w:bookmarkEnd w:id="19"/>
      <w:r>
        <w:rPr>
          <w:rFonts w:ascii="Roboto Serif" w:eastAsia="Roboto Serif" w:hAnsi="Roboto Serif" w:cs="Roboto Serif"/>
          <w:color w:val="000000"/>
          <w:sz w:val="20"/>
          <w:szCs w:val="20"/>
        </w:rPr>
        <w:t>(iv) Data Acquisition &amp; Algorithm Engineering</w:t>
      </w:r>
    </w:p>
    <w:p w14:paraId="006910CF" w14:textId="77777777" w:rsidR="00863DA4" w:rsidRDefault="00000000">
      <w:pPr>
        <w:numPr>
          <w:ilvl w:val="0"/>
          <w:numId w:val="14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Dataset selection, preprocessing, and augmentation</w:t>
      </w:r>
    </w:p>
    <w:p w14:paraId="59B688D3" w14:textId="77777777" w:rsidR="00863DA4" w:rsidRDefault="00000000">
      <w:pPr>
        <w:numPr>
          <w:ilvl w:val="0"/>
          <w:numId w:val="14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End-to-end ML pipeline design</w:t>
      </w:r>
    </w:p>
    <w:p w14:paraId="4AABE643" w14:textId="77777777" w:rsidR="00863DA4" w:rsidRDefault="00000000">
      <w:pPr>
        <w:numPr>
          <w:ilvl w:val="0"/>
          <w:numId w:val="14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Statistical modeling and computational analysis</w:t>
      </w:r>
    </w:p>
    <w:p w14:paraId="3FAD77E0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0" w:name="_heading=h.pvaahvh07oan" w:colFirst="0" w:colLast="0"/>
      <w:bookmarkEnd w:id="20"/>
      <w:r>
        <w:rPr>
          <w:rFonts w:ascii="Roboto Serif" w:eastAsia="Roboto Serif" w:hAnsi="Roboto Serif" w:cs="Roboto Serif"/>
          <w:color w:val="000000"/>
          <w:sz w:val="20"/>
          <w:szCs w:val="20"/>
        </w:rPr>
        <w:t>(v) Custom Dictionary Design for Sentiment Research</w:t>
      </w:r>
    </w:p>
    <w:p w14:paraId="7CDC968D" w14:textId="77777777" w:rsidR="00863DA4" w:rsidRDefault="00000000">
      <w:pPr>
        <w:numPr>
          <w:ilvl w:val="0"/>
          <w:numId w:val="7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Building domain-specific lexicons for aviation, cybersecurity, geopolitics</w:t>
      </w:r>
    </w:p>
    <w:p w14:paraId="358898AF" w14:textId="77777777" w:rsidR="00863DA4" w:rsidRDefault="00000000">
      <w:pPr>
        <w:numPr>
          <w:ilvl w:val="0"/>
          <w:numId w:val="7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Creating multilingual token sets</w:t>
      </w:r>
    </w:p>
    <w:p w14:paraId="545635FC" w14:textId="77777777" w:rsidR="00863DA4" w:rsidRDefault="00000000">
      <w:pPr>
        <w:numPr>
          <w:ilvl w:val="0"/>
          <w:numId w:val="7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Integration into transformers and sentiment pipelines</w:t>
      </w:r>
    </w:p>
    <w:p w14:paraId="0A61D82C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2A355958">
          <v:rect id="_x0000_i1029" style="width:0;height:1.5pt" o:hralign="center" o:hrstd="t" o:hr="t" fillcolor="#a0a0a0" stroked="f"/>
        </w:pict>
      </w:r>
    </w:p>
    <w:p w14:paraId="66AEB85E" w14:textId="77777777" w:rsidR="00863DA4" w:rsidRDefault="00000000">
      <w:pPr>
        <w:pStyle w:val="Heading1"/>
        <w:keepNext w:val="0"/>
        <w:keepLines w:val="0"/>
        <w:spacing w:after="12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1" w:name="_heading=h.i7dajnk15buj" w:colFirst="0" w:colLast="0"/>
      <w:bookmarkEnd w:id="21"/>
      <w:r>
        <w:rPr>
          <w:rFonts w:ascii="Roboto Serif" w:eastAsia="Roboto Serif" w:hAnsi="Roboto Serif" w:cs="Roboto Serif"/>
          <w:color w:val="000000"/>
          <w:sz w:val="20"/>
          <w:szCs w:val="20"/>
        </w:rPr>
        <w:t>Extended Topics</w:t>
      </w:r>
    </w:p>
    <w:p w14:paraId="57E3EAAE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2" w:name="_heading=h.cgb8jgrep3dd" w:colFirst="0" w:colLast="0"/>
      <w:bookmarkEnd w:id="22"/>
      <w:r>
        <w:rPr>
          <w:rFonts w:ascii="Roboto Serif" w:eastAsia="Roboto Serif" w:hAnsi="Roboto Serif" w:cs="Roboto Serif"/>
          <w:color w:val="000000"/>
          <w:sz w:val="20"/>
          <w:szCs w:val="20"/>
        </w:rPr>
        <w:t>Aviation Topics</w:t>
      </w:r>
    </w:p>
    <w:p w14:paraId="5DAEEAB4" w14:textId="77777777" w:rsidR="00863DA4" w:rsidRDefault="00000000">
      <w:pPr>
        <w:numPr>
          <w:ilvl w:val="0"/>
          <w:numId w:val="16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Aviation safety analytics, risk perception models</w:t>
      </w:r>
    </w:p>
    <w:p w14:paraId="1A6EDEE6" w14:textId="77777777" w:rsidR="00863DA4" w:rsidRDefault="00000000">
      <w:pPr>
        <w:numPr>
          <w:ilvl w:val="0"/>
          <w:numId w:val="16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Crew/passenger sentiment research</w:t>
      </w:r>
    </w:p>
    <w:p w14:paraId="2A69D96D" w14:textId="77777777" w:rsidR="00863DA4" w:rsidRDefault="00000000">
      <w:pPr>
        <w:numPr>
          <w:ilvl w:val="0"/>
          <w:numId w:val="16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AI-enabled GPS spoofing/jamming detection for aircraft and UAVs</w:t>
      </w:r>
    </w:p>
    <w:p w14:paraId="39C6E318" w14:textId="77777777" w:rsidR="00863DA4" w:rsidRDefault="00000000">
      <w:pPr>
        <w:numPr>
          <w:ilvl w:val="0"/>
          <w:numId w:val="16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Digital aviation ecosystems and smart airports</w:t>
      </w:r>
    </w:p>
    <w:p w14:paraId="1E02E7E9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3" w:name="_heading=h.g7hnhjfu0vmv" w:colFirst="0" w:colLast="0"/>
      <w:bookmarkEnd w:id="23"/>
      <w:r>
        <w:rPr>
          <w:rFonts w:ascii="Roboto Serif" w:eastAsia="Roboto Serif" w:hAnsi="Roboto Serif" w:cs="Roboto Serif"/>
          <w:color w:val="000000"/>
          <w:sz w:val="20"/>
          <w:szCs w:val="20"/>
        </w:rPr>
        <w:t>UAVs in the AI Era</w:t>
      </w:r>
    </w:p>
    <w:p w14:paraId="7087A777" w14:textId="77777777" w:rsidR="00863DA4" w:rsidRDefault="00000000">
      <w:pPr>
        <w:numPr>
          <w:ilvl w:val="0"/>
          <w:numId w:val="2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UAV autonomy</w:t>
      </w:r>
    </w:p>
    <w:p w14:paraId="1F30678F" w14:textId="77777777" w:rsidR="00863DA4" w:rsidRDefault="00000000">
      <w:pPr>
        <w:numPr>
          <w:ilvl w:val="0"/>
          <w:numId w:val="2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Swarm intelligence</w:t>
      </w:r>
    </w:p>
    <w:p w14:paraId="1F019F02" w14:textId="77777777" w:rsidR="00863DA4" w:rsidRDefault="00000000">
      <w:pPr>
        <w:numPr>
          <w:ilvl w:val="0"/>
          <w:numId w:val="2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UAV cybersecurity &amp; mission simulations</w:t>
      </w:r>
    </w:p>
    <w:p w14:paraId="1C3DE333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4" w:name="_heading=h.qcv7fe6d5avc" w:colFirst="0" w:colLast="0"/>
      <w:bookmarkEnd w:id="24"/>
      <w:r>
        <w:rPr>
          <w:rFonts w:ascii="Roboto Serif" w:eastAsia="Roboto Serif" w:hAnsi="Roboto Serif" w:cs="Roboto Serif"/>
          <w:color w:val="000000"/>
          <w:sz w:val="20"/>
          <w:szCs w:val="20"/>
        </w:rPr>
        <w:t>BRICS &amp; Geopolitical Research</w:t>
      </w:r>
    </w:p>
    <w:p w14:paraId="0D41DC58" w14:textId="77777777" w:rsidR="00863DA4" w:rsidRDefault="00000000">
      <w:pPr>
        <w:numPr>
          <w:ilvl w:val="0"/>
          <w:numId w:val="18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Cybersecurity governance across BRICS</w:t>
      </w:r>
    </w:p>
    <w:p w14:paraId="32AED404" w14:textId="77777777" w:rsidR="00863DA4" w:rsidRDefault="00000000">
      <w:pPr>
        <w:numPr>
          <w:ilvl w:val="0"/>
          <w:numId w:val="18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Comparative AI policy analysis</w:t>
      </w:r>
    </w:p>
    <w:p w14:paraId="78087232" w14:textId="77777777" w:rsidR="00863DA4" w:rsidRDefault="00000000">
      <w:pPr>
        <w:numPr>
          <w:ilvl w:val="0"/>
          <w:numId w:val="18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Digital sovereignty, cyber diplomacy, and emerging tech alliances</w:t>
      </w:r>
    </w:p>
    <w:p w14:paraId="7711D2B6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5BB154EA">
          <v:rect id="_x0000_i1030" style="width:0;height:1.5pt" o:hralign="center" o:hrstd="t" o:hr="t" fillcolor="#a0a0a0" stroked="f"/>
        </w:pict>
      </w:r>
    </w:p>
    <w:p w14:paraId="01CD7559" w14:textId="77777777" w:rsidR="00863DA4" w:rsidRDefault="00000000">
      <w:pPr>
        <w:pStyle w:val="Heading1"/>
        <w:keepNext w:val="0"/>
        <w:keepLines w:val="0"/>
        <w:spacing w:after="12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5" w:name="_heading=h.cclks0wwbjpq" w:colFirst="0" w:colLast="0"/>
      <w:bookmarkEnd w:id="25"/>
      <w:r>
        <w:rPr>
          <w:rFonts w:ascii="Roboto Serif" w:eastAsia="Roboto Serif" w:hAnsi="Roboto Serif" w:cs="Roboto Serif"/>
          <w:color w:val="000000"/>
          <w:sz w:val="20"/>
          <w:szCs w:val="20"/>
        </w:rPr>
        <w:t>E. Steps to Research Publications (AMK-Research Pipeline)</w:t>
      </w:r>
    </w:p>
    <w:p w14:paraId="421B9A18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3D138DF1">
          <v:rect id="_x0000_i1031" style="width:0;height:1.5pt" o:hralign="center" o:hrstd="t" o:hr="t" fillcolor="#a0a0a0" stroked="f"/>
        </w:pict>
      </w:r>
    </w:p>
    <w:p w14:paraId="37F35E7E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6" w:name="_heading=h.xiz02a47hh62" w:colFirst="0" w:colLast="0"/>
      <w:bookmarkEnd w:id="26"/>
      <w:r>
        <w:rPr>
          <w:rFonts w:ascii="Roboto Serif" w:eastAsia="Roboto Serif" w:hAnsi="Roboto Serif" w:cs="Roboto Serif"/>
          <w:color w:val="000000"/>
          <w:sz w:val="20"/>
          <w:szCs w:val="20"/>
        </w:rPr>
        <w:t>Step 1: Topic Identification</w:t>
      </w:r>
    </w:p>
    <w:p w14:paraId="0E7CD51A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7" w:name="_heading=h.i4ub7f5h4xla" w:colFirst="0" w:colLast="0"/>
      <w:bookmarkEnd w:id="27"/>
      <w:r>
        <w:rPr>
          <w:rFonts w:ascii="Roboto Serif" w:eastAsia="Roboto Serif" w:hAnsi="Roboto Serif" w:cs="Roboto Serif"/>
          <w:color w:val="000000"/>
          <w:sz w:val="20"/>
          <w:szCs w:val="20"/>
        </w:rPr>
        <w:t>a. Topic Selection</w:t>
      </w:r>
    </w:p>
    <w:p w14:paraId="66080B4D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Aligned with industry demands, global trends, and research gaps.</w:t>
      </w:r>
    </w:p>
    <w:p w14:paraId="5DA68667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8" w:name="_heading=h.jwnb3f75aamh" w:colFirst="0" w:colLast="0"/>
      <w:bookmarkEnd w:id="28"/>
      <w:r>
        <w:rPr>
          <w:rFonts w:ascii="Roboto Serif" w:eastAsia="Roboto Serif" w:hAnsi="Roboto Serif" w:cs="Roboto Serif"/>
          <w:color w:val="000000"/>
          <w:sz w:val="20"/>
          <w:szCs w:val="20"/>
        </w:rPr>
        <w:t>b. Abstract / Overview</w:t>
      </w:r>
    </w:p>
    <w:p w14:paraId="587EF9CE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Concise summary (150–250 words).</w:t>
      </w:r>
    </w:p>
    <w:p w14:paraId="1A422C41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29" w:name="_heading=h.fcj7zzdb8i22" w:colFirst="0" w:colLast="0"/>
      <w:bookmarkEnd w:id="29"/>
      <w:r>
        <w:rPr>
          <w:rFonts w:ascii="Roboto Serif" w:eastAsia="Roboto Serif" w:hAnsi="Roboto Serif" w:cs="Roboto Serif"/>
          <w:color w:val="000000"/>
          <w:sz w:val="20"/>
          <w:szCs w:val="20"/>
        </w:rPr>
        <w:t>c. Graphical Abstract</w:t>
      </w:r>
    </w:p>
    <w:p w14:paraId="77A879F9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 visual snapshot of the research contribution.</w:t>
      </w:r>
    </w:p>
    <w:p w14:paraId="155C46C9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0" w:name="_heading=h.9ryth7yshu7c" w:colFirst="0" w:colLast="0"/>
      <w:bookmarkEnd w:id="30"/>
      <w:r>
        <w:rPr>
          <w:rFonts w:ascii="Roboto Serif" w:eastAsia="Roboto Serif" w:hAnsi="Roboto Serif" w:cs="Roboto Serif"/>
          <w:color w:val="000000"/>
          <w:sz w:val="20"/>
          <w:szCs w:val="20"/>
        </w:rPr>
        <w:t>d. Keywords</w:t>
      </w:r>
    </w:p>
    <w:p w14:paraId="10145448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For indexing, searchability, and digital libraries.</w:t>
      </w:r>
    </w:p>
    <w:p w14:paraId="76F1F7AA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323936D6">
          <v:rect id="_x0000_i1032" style="width:0;height:1.5pt" o:hralign="center" o:hrstd="t" o:hr="t" fillcolor="#a0a0a0" stroked="f"/>
        </w:pict>
      </w:r>
    </w:p>
    <w:p w14:paraId="3BB726B9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1" w:name="_heading=h.n5z41cboautl" w:colFirst="0" w:colLast="0"/>
      <w:bookmarkEnd w:id="31"/>
      <w:r>
        <w:rPr>
          <w:rFonts w:ascii="Roboto Serif" w:eastAsia="Roboto Serif" w:hAnsi="Roboto Serif" w:cs="Roboto Serif"/>
          <w:color w:val="000000"/>
          <w:sz w:val="20"/>
          <w:szCs w:val="20"/>
        </w:rPr>
        <w:t>Step 2: Introduction &amp; Research Foundations</w:t>
      </w:r>
    </w:p>
    <w:p w14:paraId="7C556BAF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a. Background/context</w:t>
      </w:r>
      <w:r>
        <w:rPr>
          <w:rFonts w:ascii="Roboto Serif" w:eastAsia="Roboto Serif" w:hAnsi="Roboto Serif" w:cs="Roboto Serif"/>
          <w:sz w:val="20"/>
          <w:szCs w:val="20"/>
        </w:rPr>
        <w:br/>
        <w:t>b. Problem statement</w:t>
      </w:r>
      <w:r>
        <w:rPr>
          <w:rFonts w:ascii="Roboto Serif" w:eastAsia="Roboto Serif" w:hAnsi="Roboto Serif" w:cs="Roboto Serif"/>
          <w:sz w:val="20"/>
          <w:szCs w:val="20"/>
        </w:rPr>
        <w:br/>
        <w:t>c. Research questions or hypothesis</w:t>
      </w:r>
      <w:r>
        <w:rPr>
          <w:rFonts w:ascii="Roboto Serif" w:eastAsia="Roboto Serif" w:hAnsi="Roboto Serif" w:cs="Roboto Serif"/>
          <w:sz w:val="20"/>
          <w:szCs w:val="20"/>
        </w:rPr>
        <w:br/>
        <w:t>d. Contributions to knowledge</w:t>
      </w:r>
      <w:r>
        <w:rPr>
          <w:rFonts w:ascii="Roboto Serif" w:eastAsia="Roboto Serif" w:hAnsi="Roboto Serif" w:cs="Roboto Serif"/>
          <w:sz w:val="20"/>
          <w:szCs w:val="20"/>
        </w:rPr>
        <w:br/>
        <w:t>e. Gap analysis</w:t>
      </w:r>
      <w:r>
        <w:rPr>
          <w:rFonts w:ascii="Roboto Serif" w:eastAsia="Roboto Serif" w:hAnsi="Roboto Serif" w:cs="Roboto Serif"/>
          <w:sz w:val="20"/>
          <w:szCs w:val="20"/>
        </w:rPr>
        <w:br/>
        <w:t>f. Paper organization structure</w:t>
      </w:r>
    </w:p>
    <w:p w14:paraId="741108AA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57F972E0">
          <v:rect id="_x0000_i1033" style="width:0;height:1.5pt" o:hralign="center" o:hrstd="t" o:hr="t" fillcolor="#a0a0a0" stroked="f"/>
        </w:pict>
      </w:r>
    </w:p>
    <w:p w14:paraId="4C8657C5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2" w:name="_heading=h.aftqpcutyg77" w:colFirst="0" w:colLast="0"/>
      <w:bookmarkEnd w:id="32"/>
      <w:r>
        <w:rPr>
          <w:rFonts w:ascii="Roboto Serif" w:eastAsia="Roboto Serif" w:hAnsi="Roboto Serif" w:cs="Roboto Serif"/>
          <w:color w:val="000000"/>
          <w:sz w:val="20"/>
          <w:szCs w:val="20"/>
        </w:rPr>
        <w:t>Step 3: Literature Review (Last 5 Years)</w:t>
      </w:r>
    </w:p>
    <w:p w14:paraId="58E1FDB3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a. CRAAP evaluation (Currency, Relevance, Authority, Accuracy, Purpose)</w:t>
      </w:r>
      <w:r>
        <w:rPr>
          <w:rFonts w:ascii="Roboto Serif" w:eastAsia="Roboto Serif" w:hAnsi="Roboto Serif" w:cs="Roboto Serif"/>
          <w:sz w:val="20"/>
          <w:szCs w:val="20"/>
        </w:rPr>
        <w:br/>
        <w:t>b. Citation mapping</w:t>
      </w:r>
      <w:r>
        <w:rPr>
          <w:rFonts w:ascii="Roboto Serif" w:eastAsia="Roboto Serif" w:hAnsi="Roboto Serif" w:cs="Roboto Serif"/>
          <w:sz w:val="20"/>
          <w:szCs w:val="20"/>
        </w:rPr>
        <w:br/>
        <w:t>c. Reference listing</w:t>
      </w:r>
      <w:r>
        <w:rPr>
          <w:rFonts w:ascii="Roboto Serif" w:eastAsia="Roboto Serif" w:hAnsi="Roboto Serif" w:cs="Roboto Serif"/>
          <w:sz w:val="20"/>
          <w:szCs w:val="20"/>
        </w:rPr>
        <w:br/>
        <w:t>d. APA 7th in-text citations</w:t>
      </w:r>
    </w:p>
    <w:p w14:paraId="70CEB3C3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17B8F1FD">
          <v:rect id="_x0000_i1034" style="width:0;height:1.5pt" o:hralign="center" o:hrstd="t" o:hr="t" fillcolor="#a0a0a0" stroked="f"/>
        </w:pict>
      </w:r>
    </w:p>
    <w:p w14:paraId="44D323B8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3" w:name="_heading=h.f2f0g6ue2jti" w:colFirst="0" w:colLast="0"/>
      <w:bookmarkEnd w:id="33"/>
      <w:r>
        <w:rPr>
          <w:rFonts w:ascii="Roboto Serif" w:eastAsia="Roboto Serif" w:hAnsi="Roboto Serif" w:cs="Roboto Serif"/>
          <w:color w:val="000000"/>
          <w:sz w:val="20"/>
          <w:szCs w:val="20"/>
        </w:rPr>
        <w:t>Step 4: Methodology (Materials &amp; Methods)</w:t>
      </w:r>
    </w:p>
    <w:p w14:paraId="730E28A0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4" w:name="_heading=h.gg7fzb144yv0" w:colFirst="0" w:colLast="0"/>
      <w:bookmarkEnd w:id="34"/>
      <w:r>
        <w:rPr>
          <w:rFonts w:ascii="Roboto Serif" w:eastAsia="Roboto Serif" w:hAnsi="Roboto Serif" w:cs="Roboto Serif"/>
          <w:color w:val="000000"/>
          <w:sz w:val="20"/>
          <w:szCs w:val="20"/>
        </w:rPr>
        <w:t>4.1 Approaches</w:t>
      </w:r>
    </w:p>
    <w:p w14:paraId="013979B7" w14:textId="77777777" w:rsidR="00863DA4" w:rsidRDefault="00000000">
      <w:pPr>
        <w:numPr>
          <w:ilvl w:val="0"/>
          <w:numId w:val="1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Quantitative</w:t>
      </w:r>
    </w:p>
    <w:p w14:paraId="14FF1110" w14:textId="77777777" w:rsidR="00863DA4" w:rsidRDefault="00000000">
      <w:pPr>
        <w:numPr>
          <w:ilvl w:val="0"/>
          <w:numId w:val="1"/>
        </w:numPr>
        <w:spacing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Qualitative</w:t>
      </w:r>
    </w:p>
    <w:p w14:paraId="183E5368" w14:textId="77777777" w:rsidR="00863DA4" w:rsidRDefault="00000000">
      <w:pPr>
        <w:numPr>
          <w:ilvl w:val="0"/>
          <w:numId w:val="1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Mixed methods</w:t>
      </w:r>
    </w:p>
    <w:p w14:paraId="2A126B6D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Includes:</w:t>
      </w:r>
      <w:r>
        <w:rPr>
          <w:rFonts w:ascii="Roboto Serif" w:eastAsia="Roboto Serif" w:hAnsi="Roboto Serif" w:cs="Roboto Serif"/>
          <w:sz w:val="20"/>
          <w:szCs w:val="20"/>
        </w:rPr>
        <w:br/>
        <w:t>(i) Peer-reviewed source selection criteria</w:t>
      </w:r>
      <w:r>
        <w:rPr>
          <w:rFonts w:ascii="Roboto Serif" w:eastAsia="Roboto Serif" w:hAnsi="Roboto Serif" w:cs="Roboto Serif"/>
          <w:sz w:val="20"/>
          <w:szCs w:val="20"/>
        </w:rPr>
        <w:br/>
        <w:t>(ii) Exclusion justification</w:t>
      </w:r>
      <w:r>
        <w:rPr>
          <w:rFonts w:ascii="Roboto Serif" w:eastAsia="Roboto Serif" w:hAnsi="Roboto Serif" w:cs="Roboto Serif"/>
          <w:sz w:val="20"/>
          <w:szCs w:val="20"/>
        </w:rPr>
        <w:br/>
        <w:t>(iii) Visual representations (tables, charts, diagrams)</w:t>
      </w:r>
    </w:p>
    <w:p w14:paraId="1FAFFDFE" w14:textId="77777777" w:rsidR="00863DA4" w:rsidRDefault="00000000">
      <w:pPr>
        <w:pStyle w:val="Heading3"/>
        <w:keepNext w:val="0"/>
        <w:keepLines w:val="0"/>
        <w:spacing w:before="28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5" w:name="_heading=h.aym2f6um6zru" w:colFirst="0" w:colLast="0"/>
      <w:bookmarkEnd w:id="35"/>
      <w:r>
        <w:rPr>
          <w:rFonts w:ascii="Roboto Serif" w:eastAsia="Roboto Serif" w:hAnsi="Roboto Serif" w:cs="Roboto Serif"/>
          <w:color w:val="000000"/>
          <w:sz w:val="20"/>
          <w:szCs w:val="20"/>
        </w:rPr>
        <w:t>4.2 Materials and Tools</w:t>
      </w:r>
    </w:p>
    <w:p w14:paraId="3DAFBCBF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a. Python, R, Jupyter Notebooks, RStudio</w:t>
      </w:r>
      <w:r>
        <w:rPr>
          <w:rFonts w:ascii="Roboto Serif" w:eastAsia="Roboto Serif" w:hAnsi="Roboto Serif" w:cs="Roboto Serif"/>
          <w:sz w:val="20"/>
          <w:szCs w:val="20"/>
        </w:rPr>
        <w:br/>
        <w:t>b. Data acquisition → preprocessing → partition → training</w:t>
      </w:r>
      <w:r>
        <w:rPr>
          <w:rFonts w:ascii="Roboto Serif" w:eastAsia="Roboto Serif" w:hAnsi="Roboto Serif" w:cs="Roboto Serif"/>
          <w:sz w:val="20"/>
          <w:szCs w:val="20"/>
        </w:rPr>
        <w:br/>
        <w:t>c. Bias removal, fine-tuning, robustness testing</w:t>
      </w:r>
      <w:r>
        <w:rPr>
          <w:rFonts w:ascii="Roboto Serif" w:eastAsia="Roboto Serif" w:hAnsi="Roboto Serif" w:cs="Roboto Serif"/>
          <w:sz w:val="20"/>
          <w:szCs w:val="20"/>
        </w:rPr>
        <w:br/>
        <w:t>d. Evaluation metrics (Precision, Recall, F1, ROC-AUC, etc.)</w:t>
      </w:r>
      <w:r>
        <w:rPr>
          <w:rFonts w:ascii="Roboto Serif" w:eastAsia="Roboto Serif" w:hAnsi="Roboto Serif" w:cs="Roboto Serif"/>
          <w:sz w:val="20"/>
          <w:szCs w:val="20"/>
        </w:rPr>
        <w:br/>
        <w:t>e. Pseudocode/Algorithm design</w:t>
      </w:r>
      <w:r>
        <w:rPr>
          <w:rFonts w:ascii="Roboto Serif" w:eastAsia="Roboto Serif" w:hAnsi="Roboto Serif" w:cs="Roboto Serif"/>
          <w:sz w:val="20"/>
          <w:szCs w:val="20"/>
        </w:rPr>
        <w:br/>
        <w:t>f. Methodological limitations</w:t>
      </w:r>
    </w:p>
    <w:p w14:paraId="19E8C7D0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2D283EFE">
          <v:rect id="_x0000_i1035" style="width:0;height:1.5pt" o:hralign="center" o:hrstd="t" o:hr="t" fillcolor="#a0a0a0" stroked="f"/>
        </w:pict>
      </w:r>
    </w:p>
    <w:p w14:paraId="12463F3F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6" w:name="_heading=h.3mno8qtu8248" w:colFirst="0" w:colLast="0"/>
      <w:bookmarkEnd w:id="36"/>
      <w:r>
        <w:rPr>
          <w:rFonts w:ascii="Roboto Serif" w:eastAsia="Roboto Serif" w:hAnsi="Roboto Serif" w:cs="Roboto Serif"/>
          <w:color w:val="000000"/>
          <w:sz w:val="20"/>
          <w:szCs w:val="20"/>
        </w:rPr>
        <w:t>Step 5: Data Analysis &amp; Results</w:t>
      </w:r>
    </w:p>
    <w:p w14:paraId="2BF50EB5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a. Interpretation and narrative building</w:t>
      </w:r>
      <w:r>
        <w:rPr>
          <w:rFonts w:ascii="Roboto Serif" w:eastAsia="Roboto Serif" w:hAnsi="Roboto Serif" w:cs="Roboto Serif"/>
          <w:sz w:val="20"/>
          <w:szCs w:val="20"/>
        </w:rPr>
        <w:br/>
        <w:t>b. Figures, tables, charts, statistical summaries</w:t>
      </w:r>
      <w:r>
        <w:rPr>
          <w:rFonts w:ascii="Roboto Serif" w:eastAsia="Roboto Serif" w:hAnsi="Roboto Serif" w:cs="Roboto Serif"/>
          <w:sz w:val="20"/>
          <w:szCs w:val="20"/>
        </w:rPr>
        <w:br/>
        <w:t>c. Major contributions</w:t>
      </w:r>
      <w:r>
        <w:rPr>
          <w:rFonts w:ascii="Roboto Serif" w:eastAsia="Roboto Serif" w:hAnsi="Roboto Serif" w:cs="Roboto Serif"/>
          <w:sz w:val="20"/>
          <w:szCs w:val="20"/>
        </w:rPr>
        <w:br/>
        <w:t>d. Secondary findings</w:t>
      </w:r>
    </w:p>
    <w:p w14:paraId="7341FFC8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7C056612">
          <v:rect id="_x0000_i1036" style="width:0;height:1.5pt" o:hralign="center" o:hrstd="t" o:hr="t" fillcolor="#a0a0a0" stroked="f"/>
        </w:pict>
      </w:r>
    </w:p>
    <w:p w14:paraId="45FE872E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7" w:name="_heading=h.c0tbu2lvlu0o" w:colFirst="0" w:colLast="0"/>
      <w:bookmarkEnd w:id="37"/>
      <w:r>
        <w:rPr>
          <w:rFonts w:ascii="Roboto Serif" w:eastAsia="Roboto Serif" w:hAnsi="Roboto Serif" w:cs="Roboto Serif"/>
          <w:color w:val="000000"/>
          <w:sz w:val="20"/>
          <w:szCs w:val="20"/>
        </w:rPr>
        <w:t>Step 6: Discussion</w:t>
      </w:r>
    </w:p>
    <w:p w14:paraId="5094BC5D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a. Verification of expected outcomes</w:t>
      </w:r>
      <w:r>
        <w:rPr>
          <w:rFonts w:ascii="Roboto Serif" w:eastAsia="Roboto Serif" w:hAnsi="Roboto Serif" w:cs="Roboto Serif"/>
          <w:sz w:val="20"/>
          <w:szCs w:val="20"/>
        </w:rPr>
        <w:br/>
        <w:t>b. Alignment with hypothesis</w:t>
      </w:r>
      <w:r>
        <w:rPr>
          <w:rFonts w:ascii="Roboto Serif" w:eastAsia="Roboto Serif" w:hAnsi="Roboto Serif" w:cs="Roboto Serif"/>
          <w:sz w:val="20"/>
          <w:szCs w:val="20"/>
        </w:rPr>
        <w:br/>
        <w:t>c. Lessons for future researchers</w:t>
      </w:r>
      <w:r>
        <w:rPr>
          <w:rFonts w:ascii="Roboto Serif" w:eastAsia="Roboto Serif" w:hAnsi="Roboto Serif" w:cs="Roboto Serif"/>
          <w:sz w:val="20"/>
          <w:szCs w:val="20"/>
        </w:rPr>
        <w:br/>
        <w:t>d. Impact stakeholders (government, military, industry, academia)</w:t>
      </w:r>
      <w:r>
        <w:rPr>
          <w:rFonts w:ascii="Roboto Serif" w:eastAsia="Roboto Serif" w:hAnsi="Roboto Serif" w:cs="Roboto Serif"/>
          <w:sz w:val="20"/>
          <w:szCs w:val="20"/>
        </w:rPr>
        <w:br/>
        <w:t>e. Supporting tables/figures included</w:t>
      </w:r>
    </w:p>
    <w:p w14:paraId="750B0EA7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7629AB89">
          <v:rect id="_x0000_i1037" style="width:0;height:1.5pt" o:hralign="center" o:hrstd="t" o:hr="t" fillcolor="#a0a0a0" stroked="f"/>
        </w:pict>
      </w:r>
    </w:p>
    <w:p w14:paraId="443E18D3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8" w:name="_heading=h.tuhlilxz9hnk" w:colFirst="0" w:colLast="0"/>
      <w:bookmarkEnd w:id="38"/>
      <w:r>
        <w:rPr>
          <w:rFonts w:ascii="Roboto Serif" w:eastAsia="Roboto Serif" w:hAnsi="Roboto Serif" w:cs="Roboto Serif"/>
          <w:color w:val="000000"/>
          <w:sz w:val="20"/>
          <w:szCs w:val="20"/>
        </w:rPr>
        <w:t>Step 7: Conclusion &amp; Future Directions</w:t>
      </w:r>
    </w:p>
    <w:p w14:paraId="1D4B2FBF" w14:textId="77777777" w:rsidR="00863DA4" w:rsidRDefault="00000000">
      <w:p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a. Restate problem/hypothesis</w:t>
      </w:r>
      <w:r>
        <w:rPr>
          <w:rFonts w:ascii="Roboto Serif" w:eastAsia="Roboto Serif" w:hAnsi="Roboto Serif" w:cs="Roboto Serif"/>
          <w:sz w:val="20"/>
          <w:szCs w:val="20"/>
        </w:rPr>
        <w:br/>
        <w:t>b. Contributions &amp; recommendations</w:t>
      </w:r>
      <w:r>
        <w:rPr>
          <w:rFonts w:ascii="Roboto Serif" w:eastAsia="Roboto Serif" w:hAnsi="Roboto Serif" w:cs="Roboto Serif"/>
          <w:sz w:val="20"/>
          <w:szCs w:val="20"/>
        </w:rPr>
        <w:br/>
        <w:t>c. Summative conclusion (250–500 words)</w:t>
      </w:r>
    </w:p>
    <w:p w14:paraId="687364BD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37A68F4C">
          <v:rect id="_x0000_i1038" style="width:0;height:1.5pt" o:hralign="center" o:hrstd="t" o:hr="t" fillcolor="#a0a0a0" stroked="f"/>
        </w:pict>
      </w:r>
    </w:p>
    <w:p w14:paraId="2DEC82E6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39" w:name="_heading=h.syhizmec71ky" w:colFirst="0" w:colLast="0"/>
      <w:bookmarkEnd w:id="39"/>
      <w:r>
        <w:rPr>
          <w:rFonts w:ascii="Roboto Serif" w:eastAsia="Roboto Serif" w:hAnsi="Roboto Serif" w:cs="Roboto Serif"/>
          <w:color w:val="000000"/>
          <w:sz w:val="20"/>
          <w:szCs w:val="20"/>
        </w:rPr>
        <w:t>Step 8: References / Bibliography</w:t>
      </w:r>
    </w:p>
    <w:p w14:paraId="65667C08" w14:textId="77777777" w:rsidR="00863DA4" w:rsidRDefault="00000000">
      <w:pPr>
        <w:numPr>
          <w:ilvl w:val="0"/>
          <w:numId w:val="15"/>
        </w:numPr>
        <w:spacing w:before="240" w:after="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All scholarly works cited</w:t>
      </w:r>
    </w:p>
    <w:p w14:paraId="27B12DE0" w14:textId="77777777" w:rsidR="00863DA4" w:rsidRDefault="00000000">
      <w:pPr>
        <w:numPr>
          <w:ilvl w:val="0"/>
          <w:numId w:val="15"/>
        </w:numPr>
        <w:spacing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APA 7th or journal-specific formatting</w:t>
      </w:r>
    </w:p>
    <w:p w14:paraId="5339C496" w14:textId="77777777" w:rsidR="00863DA4" w:rsidRDefault="00000000">
      <w:pPr>
        <w:rPr>
          <w:rFonts w:ascii="Roboto Serif" w:eastAsia="Roboto Serif" w:hAnsi="Roboto Serif" w:cs="Roboto Serif"/>
          <w:sz w:val="20"/>
          <w:szCs w:val="20"/>
        </w:rPr>
      </w:pPr>
      <w:r>
        <w:pict w14:anchorId="0BD41913">
          <v:rect id="_x0000_i1039" style="width:0;height:1.5pt" o:hralign="center" o:hrstd="t" o:hr="t" fillcolor="#a0a0a0" stroked="f"/>
        </w:pict>
      </w:r>
    </w:p>
    <w:p w14:paraId="6A37A301" w14:textId="77777777" w:rsidR="00863DA4" w:rsidRDefault="00000000">
      <w:pPr>
        <w:pStyle w:val="Heading2"/>
        <w:keepNext w:val="0"/>
        <w:keepLines w:val="0"/>
        <w:spacing w:before="360" w:after="80"/>
        <w:rPr>
          <w:rFonts w:ascii="Roboto Serif" w:eastAsia="Roboto Serif" w:hAnsi="Roboto Serif" w:cs="Roboto Serif"/>
          <w:color w:val="000000"/>
          <w:sz w:val="20"/>
          <w:szCs w:val="20"/>
        </w:rPr>
      </w:pPr>
      <w:bookmarkStart w:id="40" w:name="_heading=h.3r1ry8n5cist" w:colFirst="0" w:colLast="0"/>
      <w:bookmarkEnd w:id="40"/>
      <w:r>
        <w:rPr>
          <w:rFonts w:ascii="Roboto Serif" w:eastAsia="Roboto Serif" w:hAnsi="Roboto Serif" w:cs="Roboto Serif"/>
          <w:color w:val="000000"/>
          <w:sz w:val="20"/>
          <w:szCs w:val="20"/>
        </w:rPr>
        <w:t>Appendices / Supplementary Material</w:t>
      </w:r>
    </w:p>
    <w:p w14:paraId="73754882" w14:textId="77777777" w:rsidR="00863DA4" w:rsidRDefault="00000000">
      <w:pPr>
        <w:numPr>
          <w:ilvl w:val="0"/>
          <w:numId w:val="17"/>
        </w:numPr>
        <w:spacing w:before="240" w:after="240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Additional data, source code snippets, extended diagrams, raw results.</w:t>
      </w:r>
    </w:p>
    <w:p w14:paraId="756B99AF" w14:textId="77777777" w:rsidR="00863DA4" w:rsidRDefault="00863DA4">
      <w:pPr>
        <w:rPr>
          <w:rFonts w:ascii="Roboto Serif" w:eastAsia="Roboto Serif" w:hAnsi="Roboto Serif" w:cs="Roboto Serif"/>
          <w:sz w:val="20"/>
          <w:szCs w:val="20"/>
        </w:rPr>
      </w:pPr>
    </w:p>
    <w:sectPr w:rsidR="00863DA4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BDC1A4B-E074-4C68-94F2-5B185F4744D2}"/>
    <w:embedBold r:id="rId2" w:fontKey="{7A2C52E4-5764-44E2-878C-3451C793F93E}"/>
    <w:embedItalic r:id="rId3" w:fontKey="{699CC726-6E45-4695-ABA4-0A5218AF4588}"/>
    <w:embedBoldItalic r:id="rId4" w:fontKey="{95EFFEC3-A8BC-4E8A-9C07-FF57D5389B1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F14F76-1A46-4893-8DF7-D6E281B42A06}"/>
    <w:embedBold r:id="rId6" w:fontKey="{399371C5-02AB-49F7-AC62-A1E45537D455}"/>
    <w:embedItalic r:id="rId7" w:fontKey="{501A093F-6574-4EE8-A304-3A8D667A9E80}"/>
    <w:embedBoldItalic r:id="rId8" w:fontKey="{2F09BB44-7E6A-4083-8BA7-715DC8EF1CDF}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Roboto Serif">
    <w:charset w:val="00"/>
    <w:family w:val="auto"/>
    <w:pitch w:val="default"/>
    <w:embedRegular r:id="rId9" w:fontKey="{9938F2B5-2006-4D64-B5DF-B34DA9A41EAC}"/>
    <w:embedBold r:id="rId10" w:fontKey="{35F6343C-F3ED-4ADA-929B-0570A8BC93FB}"/>
    <w:embedItalic r:id="rId11" w:fontKey="{6ED3E196-A0DC-4839-8C97-F1DE2673A7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671E"/>
    <w:multiLevelType w:val="multilevel"/>
    <w:tmpl w:val="876E1546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421A79"/>
    <w:multiLevelType w:val="multilevel"/>
    <w:tmpl w:val="92F8BC5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50409B6"/>
    <w:multiLevelType w:val="multilevel"/>
    <w:tmpl w:val="5C5EE6A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045493"/>
    <w:multiLevelType w:val="multilevel"/>
    <w:tmpl w:val="8C8C795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FA3076"/>
    <w:multiLevelType w:val="multilevel"/>
    <w:tmpl w:val="BFFA68C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0B20AF"/>
    <w:multiLevelType w:val="multilevel"/>
    <w:tmpl w:val="443061C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4F401A"/>
    <w:multiLevelType w:val="multilevel"/>
    <w:tmpl w:val="EED0418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327EF6"/>
    <w:multiLevelType w:val="multilevel"/>
    <w:tmpl w:val="DB4462C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422570"/>
    <w:multiLevelType w:val="multilevel"/>
    <w:tmpl w:val="C3F8AC40"/>
    <w:lvl w:ilvl="0">
      <w:start w:val="1"/>
      <w:numFmt w:val="bullet"/>
      <w:pStyle w:val="ListBullet2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2B485A"/>
    <w:multiLevelType w:val="multilevel"/>
    <w:tmpl w:val="CF849EC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93C61BE"/>
    <w:multiLevelType w:val="multilevel"/>
    <w:tmpl w:val="123AB22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D5F2AB1"/>
    <w:multiLevelType w:val="multilevel"/>
    <w:tmpl w:val="21840B34"/>
    <w:lvl w:ilvl="0">
      <w:start w:val="1"/>
      <w:numFmt w:val="bullet"/>
      <w:pStyle w:val="ListNumber2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18430B6"/>
    <w:multiLevelType w:val="multilevel"/>
    <w:tmpl w:val="4F96BDFE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1A75278"/>
    <w:multiLevelType w:val="multilevel"/>
    <w:tmpl w:val="0FBCF9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1E4196C"/>
    <w:multiLevelType w:val="multilevel"/>
    <w:tmpl w:val="05D89A42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4DA1DEB"/>
    <w:multiLevelType w:val="multilevel"/>
    <w:tmpl w:val="D602BD4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08A66B4"/>
    <w:multiLevelType w:val="multilevel"/>
    <w:tmpl w:val="9E908844"/>
    <w:lvl w:ilvl="0">
      <w:start w:val="1"/>
      <w:numFmt w:val="bullet"/>
      <w:pStyle w:val="ListNumber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25355EF"/>
    <w:multiLevelType w:val="multilevel"/>
    <w:tmpl w:val="CF38233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0A77713"/>
    <w:multiLevelType w:val="multilevel"/>
    <w:tmpl w:val="ABE26FE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5980C8C"/>
    <w:multiLevelType w:val="multilevel"/>
    <w:tmpl w:val="0B7E471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9587C24"/>
    <w:multiLevelType w:val="multilevel"/>
    <w:tmpl w:val="8C4EEF30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28632708">
    <w:abstractNumId w:val="12"/>
  </w:num>
  <w:num w:numId="2" w16cid:durableId="849491976">
    <w:abstractNumId w:val="8"/>
  </w:num>
  <w:num w:numId="3" w16cid:durableId="216628965">
    <w:abstractNumId w:val="0"/>
  </w:num>
  <w:num w:numId="4" w16cid:durableId="825130234">
    <w:abstractNumId w:val="13"/>
  </w:num>
  <w:num w:numId="5" w16cid:durableId="850097326">
    <w:abstractNumId w:val="16"/>
  </w:num>
  <w:num w:numId="6" w16cid:durableId="1102845700">
    <w:abstractNumId w:val="11"/>
  </w:num>
  <w:num w:numId="7" w16cid:durableId="79641353">
    <w:abstractNumId w:val="14"/>
  </w:num>
  <w:num w:numId="8" w16cid:durableId="1895390557">
    <w:abstractNumId w:val="18"/>
  </w:num>
  <w:num w:numId="9" w16cid:durableId="1158381265">
    <w:abstractNumId w:val="9"/>
  </w:num>
  <w:num w:numId="10" w16cid:durableId="28381492">
    <w:abstractNumId w:val="4"/>
  </w:num>
  <w:num w:numId="11" w16cid:durableId="1824194994">
    <w:abstractNumId w:val="20"/>
  </w:num>
  <w:num w:numId="12" w16cid:durableId="37317147">
    <w:abstractNumId w:val="3"/>
  </w:num>
  <w:num w:numId="13" w16cid:durableId="1804152724">
    <w:abstractNumId w:val="17"/>
  </w:num>
  <w:num w:numId="14" w16cid:durableId="1378814990">
    <w:abstractNumId w:val="1"/>
  </w:num>
  <w:num w:numId="15" w16cid:durableId="241525691">
    <w:abstractNumId w:val="7"/>
  </w:num>
  <w:num w:numId="16" w16cid:durableId="461966757">
    <w:abstractNumId w:val="10"/>
  </w:num>
  <w:num w:numId="17" w16cid:durableId="1705213254">
    <w:abstractNumId w:val="19"/>
  </w:num>
  <w:num w:numId="18" w16cid:durableId="1944650132">
    <w:abstractNumId w:val="6"/>
  </w:num>
  <w:num w:numId="19" w16cid:durableId="292909072">
    <w:abstractNumId w:val="2"/>
  </w:num>
  <w:num w:numId="20" w16cid:durableId="1438255960">
    <w:abstractNumId w:val="5"/>
  </w:num>
  <w:num w:numId="21" w16cid:durableId="17057868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DA4"/>
    <w:rsid w:val="007E446F"/>
    <w:rsid w:val="00863DA4"/>
    <w:rsid w:val="00A96AC5"/>
    <w:rsid w:val="00E3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E7A676"/>
  <w15:docId w15:val="{42D2EC22-6C47-44AA-84AB-C9CBCD177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Z951IbuA3QSc/H1ZPNhmVmlRug==">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983</Words>
  <Characters>6688</Characters>
  <Application>Microsoft Office Word</Application>
  <DocSecurity>0</DocSecurity>
  <Lines>196</Lines>
  <Paragraphs>136</Paragraphs>
  <ScaleCrop>false</ScaleCrop>
  <Company/>
  <LinksUpToDate>false</LinksUpToDate>
  <CharactersWithSpaces>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AMK CHARITY INC.</cp:lastModifiedBy>
  <cp:revision>5</cp:revision>
  <dcterms:created xsi:type="dcterms:W3CDTF">2013-12-23T23:15:00Z</dcterms:created>
  <dcterms:modified xsi:type="dcterms:W3CDTF">2025-11-30T07:52:00Z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ff21ebe2-7a20-46bd-a59b-f7fc1a27cdc2</vt:lpwstr>
  </property>
</Properties>
</file>